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53476">
        <w:trPr>
          <w:trHeight w:hRule="exact" w:val="3031"/>
        </w:trPr>
        <w:tc>
          <w:tcPr>
            <w:tcW w:w="10716" w:type="dxa"/>
          </w:tcPr>
          <w:p w:rsidR="00000000" w:rsidRPr="00953476" w:rsidRDefault="00177497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953476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53476">
        <w:trPr>
          <w:trHeight w:hRule="exact" w:val="8335"/>
        </w:trPr>
        <w:tc>
          <w:tcPr>
            <w:tcW w:w="10716" w:type="dxa"/>
            <w:vAlign w:val="center"/>
          </w:tcPr>
          <w:p w:rsidR="00000000" w:rsidRPr="00953476" w:rsidRDefault="00953476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53476">
              <w:rPr>
                <w:rFonts w:eastAsiaTheme="minorEastAsia"/>
                <w:sz w:val="48"/>
                <w:szCs w:val="48"/>
              </w:rPr>
              <w:t>Приказ Минпросвещения России от 09.11.2018 N 196</w:t>
            </w:r>
            <w:r w:rsidRPr="00953476">
              <w:rPr>
                <w:rFonts w:eastAsiaTheme="minorEastAsi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 w:rsidRPr="00953476">
              <w:rPr>
                <w:rFonts w:eastAsiaTheme="minorEastAsia"/>
                <w:sz w:val="48"/>
                <w:szCs w:val="48"/>
              </w:rPr>
              <w:br/>
            </w:r>
            <w:r w:rsidRPr="00953476">
              <w:rPr>
                <w:rFonts w:eastAsiaTheme="minorEastAsia"/>
                <w:sz w:val="48"/>
                <w:szCs w:val="48"/>
              </w:rPr>
              <w:t>(Зарегистрировано в Минюсте России 29.11.2018 N 52831)</w:t>
            </w:r>
          </w:p>
        </w:tc>
      </w:tr>
      <w:tr w:rsidR="00000000" w:rsidRPr="00953476">
        <w:trPr>
          <w:trHeight w:hRule="exact" w:val="3031"/>
        </w:trPr>
        <w:tc>
          <w:tcPr>
            <w:tcW w:w="10716" w:type="dxa"/>
            <w:vAlign w:val="center"/>
          </w:tcPr>
          <w:p w:rsidR="00000000" w:rsidRPr="00953476" w:rsidRDefault="00953476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53476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95347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5347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53476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53476">
              <w:rPr>
                <w:rFonts w:eastAsiaTheme="minorEastAsia"/>
                <w:sz w:val="28"/>
                <w:szCs w:val="28"/>
              </w:rPr>
              <w:br/>
            </w:r>
            <w:r w:rsidRPr="00953476">
              <w:rPr>
                <w:rFonts w:eastAsiaTheme="minorEastAsia"/>
                <w:sz w:val="28"/>
                <w:szCs w:val="28"/>
              </w:rPr>
              <w:br/>
              <w:t>Дата сохранения: 06.12.2018</w:t>
            </w:r>
            <w:r w:rsidRPr="00953476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5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3476">
      <w:pPr>
        <w:pStyle w:val="ConsPlusNormal"/>
        <w:jc w:val="both"/>
        <w:outlineLvl w:val="0"/>
      </w:pPr>
    </w:p>
    <w:p w:rsidR="00000000" w:rsidRDefault="00953476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000000" w:rsidRDefault="00953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953476">
      <w:pPr>
        <w:pStyle w:val="ConsPlusTitle"/>
        <w:jc w:val="both"/>
      </w:pPr>
    </w:p>
    <w:p w:rsidR="00000000" w:rsidRDefault="00953476">
      <w:pPr>
        <w:pStyle w:val="ConsPlusTitle"/>
        <w:jc w:val="center"/>
      </w:pPr>
      <w:r>
        <w:t>ПРИКАЗ</w:t>
      </w:r>
    </w:p>
    <w:p w:rsidR="00000000" w:rsidRDefault="00953476">
      <w:pPr>
        <w:pStyle w:val="ConsPlusTitle"/>
        <w:jc w:val="center"/>
      </w:pPr>
      <w:r>
        <w:t>от 9 ноября 2018 г. N 196</w:t>
      </w:r>
    </w:p>
    <w:p w:rsidR="00000000" w:rsidRDefault="00953476">
      <w:pPr>
        <w:pStyle w:val="ConsPlusTitle"/>
        <w:jc w:val="both"/>
      </w:pPr>
    </w:p>
    <w:p w:rsidR="00000000" w:rsidRDefault="00953476">
      <w:pPr>
        <w:pStyle w:val="ConsPlusTitle"/>
        <w:jc w:val="center"/>
      </w:pPr>
      <w:r>
        <w:t>ОБ УТВЕРЖДЕНИИ ПОРЯДКА</w:t>
      </w:r>
    </w:p>
    <w:p w:rsidR="00000000" w:rsidRDefault="0095347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953476">
      <w:pPr>
        <w:pStyle w:val="ConsPlusTitle"/>
        <w:jc w:val="center"/>
      </w:pPr>
      <w:r>
        <w:t>ПО ДОПОЛНИТЕЛЬНЫМ ОБЩЕОБРАЗОВАТЕЛЬНЫМ ПРОГРАММАМ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 xml:space="preserve">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</w:t>
      </w:r>
      <w:r>
        <w:t>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</w:t>
      </w:r>
      <w:r>
        <w:t xml:space="preserve"> 50, ст. 7563, N 1, ст. 57; 2018, N 9, ст. 1282, N 11, ст. 1591, N 27, ст. 3945, N 27, ст. 3953, N 32, ст. 5110, N 32, ст. 5122) приказываю: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</w:t>
      </w:r>
      <w:r>
        <w:t xml:space="preserve">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</w:t>
      </w:r>
      <w:r>
        <w:t>регистрационный N 30468).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right"/>
      </w:pPr>
      <w:r>
        <w:t>Министр</w:t>
      </w:r>
    </w:p>
    <w:p w:rsidR="00000000" w:rsidRDefault="00953476">
      <w:pPr>
        <w:pStyle w:val="ConsPlusNormal"/>
        <w:jc w:val="right"/>
      </w:pPr>
      <w:r>
        <w:t>О.Ю.ВАСИЛЬЕВА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right"/>
        <w:outlineLvl w:val="0"/>
      </w:pPr>
      <w:r>
        <w:t>Приложение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right"/>
      </w:pPr>
      <w:r>
        <w:t>Утвержден</w:t>
      </w:r>
    </w:p>
    <w:p w:rsidR="00000000" w:rsidRDefault="00953476">
      <w:pPr>
        <w:pStyle w:val="ConsPlusNormal"/>
        <w:jc w:val="right"/>
      </w:pPr>
      <w:r>
        <w:t>приказом Министерства просвещения</w:t>
      </w:r>
    </w:p>
    <w:p w:rsidR="00000000" w:rsidRDefault="00953476">
      <w:pPr>
        <w:pStyle w:val="ConsPlusNormal"/>
        <w:jc w:val="right"/>
      </w:pPr>
      <w:r>
        <w:t>Российской Федерации</w:t>
      </w:r>
    </w:p>
    <w:p w:rsidR="00000000" w:rsidRDefault="00953476">
      <w:pPr>
        <w:pStyle w:val="ConsPlusNormal"/>
        <w:jc w:val="right"/>
      </w:pPr>
      <w:r>
        <w:t>от 9 ноября 2018 г. N 196</w:t>
      </w:r>
    </w:p>
    <w:p w:rsidR="00000000" w:rsidRDefault="00953476">
      <w:pPr>
        <w:pStyle w:val="ConsPlusNormal"/>
      </w:pPr>
    </w:p>
    <w:p w:rsidR="00000000" w:rsidRDefault="00953476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953476">
      <w:pPr>
        <w:pStyle w:val="ConsPlusTitle"/>
        <w:jc w:val="center"/>
      </w:pPr>
      <w:r>
        <w:lastRenderedPageBreak/>
        <w:t>ОРГАНИЗАЦИИ И ОСУЩЕСТВЛЕНИЯ ОБРАЗОВАТЕЛЬНОЙ ДЕЯТЕЛЬНОСТИ</w:t>
      </w:r>
    </w:p>
    <w:p w:rsidR="00000000" w:rsidRDefault="00953476">
      <w:pPr>
        <w:pStyle w:val="ConsPlusTitle"/>
        <w:jc w:val="center"/>
      </w:pPr>
      <w:r>
        <w:t>ПО ДОПОЛНИТЕЛЬНЫМ ОБЩЕО</w:t>
      </w:r>
      <w:r>
        <w:t>БРАЗОВАТЕЛЬНЫМ ПРОГРАММАМ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</w:t>
      </w:r>
      <w:r>
        <w:t>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2. Настоящий Порядок является обязательным для организаций, осуществляющих образов</w:t>
      </w:r>
      <w:r>
        <w:t>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</w:t>
      </w:r>
      <w:r>
        <w:t>вательную деятельность).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формирование и развитие творческих способностей обучающихся;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формирование культуры здорового и безопасного образа жизни;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обеспечение духовно</w:t>
      </w:r>
      <w:r>
        <w:t>-нравственного, гражданско-патриотического, военно-патриотического, трудового воспитания обучающихся;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профессиональную ориентацию обучающихся;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создание</w:t>
      </w:r>
      <w:r>
        <w:t xml:space="preserve">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стандартами спортивной подготовки, в </w:t>
      </w:r>
      <w:r>
        <w:t>том числе из числа обучающихся с ограниченными возможностями здоровья, детей-инвалидов и инвалидов;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социализацию и адаптацию обучающихся к жизни в обществе;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формирование общей культуры обучающихся;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удовлетворение иных образовательных потребностей и интерес</w:t>
      </w:r>
      <w:r>
        <w:t>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lastRenderedPageBreak/>
        <w:t>4. Особенности реализации дополнительных предпрофессиональ</w:t>
      </w:r>
      <w:r>
        <w:t xml:space="preserve">ных программ в области искусств и в области физической культуры и спорта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</w:t>
      </w:r>
      <w:r>
        <w:t>алее - Федеральный закон об образовании).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562; с</w:t>
      </w:r>
      <w:r>
        <w:t>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</w:t>
      </w:r>
      <w:r>
        <w:t xml:space="preserve">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</w:t>
      </w:r>
      <w:r>
        <w:t>1282, N 11, ст. 1591, N 27, ст. 3945, N 27, ст. 3953, N. 32, ст. 5110, N 32, ст. 5122.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</w:t>
      </w:r>
      <w:r>
        <w:t>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</w:t>
      </w:r>
      <w:r>
        <w:t>сударственными требованиями &lt;2&gt;.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Дополнительные общеразвивающие программ</w:t>
      </w:r>
      <w:r>
        <w:t xml:space="preserve">ы формируются с учетом </w:t>
      </w:r>
      <w:hyperlink r:id="rId12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6. Организации, осуществляющие образовательную деятельность, могут реализовывать дополн</w:t>
      </w:r>
      <w:r>
        <w:t>ительные общеобразовательные программы в течение всего календарного года, включая каникулярное время.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</w:t>
      </w:r>
      <w:r>
        <w:t>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</w:t>
      </w:r>
      <w:r>
        <w:t>вы, ансамбли, театры, мастерские, школы) (далее - объединения), а также индивидуально.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</w:t>
      </w:r>
      <w:r>
        <w:t>дке, установленном локальными нормативными актами организации, осуществляющей образовательную деятельность &lt;3&gt;.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13" w:history="1">
        <w:r>
          <w:rPr>
            <w:color w:val="0000FF"/>
          </w:rPr>
          <w:t>Пункт 3 части 1 ст</w:t>
        </w:r>
        <w:r>
          <w:rPr>
            <w:color w:val="0000FF"/>
          </w:rPr>
          <w:t>атьи 34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 xml:space="preserve">9. Занятия в объединениях могут проводиться </w:t>
      </w:r>
      <w:r>
        <w:t>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Занятия в объединениях могут проводиться по группам, ин</w:t>
      </w:r>
      <w:r>
        <w:t>дивидуально или всем составом объединения.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</w:t>
      </w:r>
      <w:r>
        <w:t>ь, самостоятельно, если иное не установлено законодательством Российской Федерации &lt;5&gt;.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17</w:t>
        </w:r>
      </w:hyperlink>
      <w:r>
        <w:t xml:space="preserve"> Федерального закона о</w:t>
      </w:r>
      <w:r>
        <w:t>б образовании.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</w:t>
      </w:r>
      <w:r>
        <w:t>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Каждый обучающийся имеет право заниматься в нескольких о</w:t>
      </w:r>
      <w:r>
        <w:t>бъединениях, переходить в процессе обучения из одного объединения в другое.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</w:t>
      </w:r>
      <w:r>
        <w:t>ации &lt;6&gt;.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При разработке и реализации дополнительных общеобразовательных</w:t>
      </w:r>
      <w:r>
        <w:t xml:space="preserve">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7" w:history="1">
        <w:r>
          <w:rPr>
            <w:color w:val="0000FF"/>
          </w:rPr>
          <w:t>Порядка</w:t>
        </w:r>
      </w:hyperlink>
      <w:r>
        <w:t xml:space="preserve"> </w:t>
      </w:r>
      <w: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</w:t>
      </w:r>
      <w:r>
        <w:t xml:space="preserve"> 23 августа 2017 г. N 816 (зарегистрирован Министерством юстиции Российской Федерации от 18 сентября 2017 г., регистрационный N 48226).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</w:t>
      </w:r>
      <w:r>
        <w:t xml:space="preserve">жет применяться форма организации </w:t>
      </w:r>
      <w:r>
        <w:lastRenderedPageBreak/>
        <w:t>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</w:t>
      </w:r>
      <w:r>
        <w:t>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</w:t>
      </w:r>
      <w:r>
        <w:t>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 xml:space="preserve"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</w:t>
      </w:r>
      <w:r>
        <w:t>и социальной сферы.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</w:t>
      </w:r>
      <w:r>
        <w:t>ителей (законных представителей) несовершеннолетних обучающихся и возрастных особенностей обучающихся.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</w:t>
      </w:r>
      <w:r>
        <w:t xml:space="preserve">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</w:t>
      </w:r>
      <w:r>
        <w:t>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</w:t>
      </w:r>
      <w:r>
        <w:t xml:space="preserve"> требованиям, указанным в квалификационных справочниках, и (или) профессиональным стандартам &lt;11&gt;.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lastRenderedPageBreak/>
        <w:t xml:space="preserve">&lt;10&gt; </w:t>
      </w:r>
      <w:hyperlink r:id="rId22" w:history="1">
        <w:r>
          <w:rPr>
            <w:color w:val="0000FF"/>
          </w:rPr>
          <w:t>Пункт 3.1</w:t>
        </w:r>
      </w:hyperlink>
      <w:r>
        <w:t xml:space="preserve"> профессионального</w:t>
      </w:r>
      <w:r>
        <w:t xml:space="preserve">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</w:t>
      </w:r>
      <w:r>
        <w:t>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</w:t>
      </w:r>
      <w:r>
        <w:t>ой комиссии и соблюдения требований, предусмотренных квалификационными справочниками &lt;12&gt;.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4" w:history="1">
        <w:r>
          <w:rPr>
            <w:color w:val="0000FF"/>
          </w:rPr>
          <w:t>Пункт 9 раздела 1</w:t>
        </w:r>
      </w:hyperlink>
      <w:r>
        <w:t xml:space="preserve"> Единого квалифика</w:t>
      </w:r>
      <w:r>
        <w:t>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</w:t>
      </w:r>
      <w:r>
        <w:t xml:space="preserve">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16</w:t>
      </w:r>
      <w: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17. При реализации дополнительных общеобразовательных программ могут предусм</w:t>
      </w:r>
      <w:r>
        <w:t>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</w:t>
      </w:r>
      <w:r>
        <w:t>ость проведения промежуточной аттестации обучающихся.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</w:t>
      </w:r>
      <w:r>
        <w:t>еобразовательным программам с учетом особенностей психофизического развития указанных категорий обучающихся.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</w:t>
      </w:r>
      <w:r>
        <w:t>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Под специальными условиями для получения дополнительного образования обучающимися с ограниченными возможностями </w:t>
      </w:r>
      <w:r>
        <w:t xml:space="preserve">здоровья, детьми-инвалидами и инвалидами понимаются условия обучения, воспитания и развития таких обучающихся, включающие в себя использование </w:t>
      </w:r>
      <w:r>
        <w:lastRenderedPageBreak/>
        <w:t>специальных образовательных программ и методов обучения и воспитания, специальных учебников, учебных пособий и ди</w:t>
      </w:r>
      <w:r>
        <w:t>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</w:t>
      </w:r>
      <w:r>
        <w:t>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</w:t>
      </w:r>
      <w:r>
        <w:t>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</w:t>
      </w:r>
      <w:r>
        <w:t>сии для обучающихся с ограниченными возможностями здоровья, детей-инвалидов и инвалидов.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</w:t>
      </w:r>
      <w:r>
        <w:t>ляющие образовательную деятельность, обеспечивают: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а) для обучающихся с ограниченными возможностями здоровья по зрению;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</w:t>
      </w:r>
      <w:r>
        <w:t>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размещение в доступных для обучающихся, являющихся слепыми или слабовидящими, местах и в адаптированной форме (</w:t>
      </w:r>
      <w:r>
        <w:t>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</w:t>
      </w:r>
      <w:r>
        <w:t>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б) для обучающихся с ограниченными возможностями здоровья по слуху: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дублирование звуковой справочной информации о расписании учеб</w:t>
      </w:r>
      <w:r>
        <w:t xml:space="preserve">ных занятий визуальной </w:t>
      </w:r>
      <w:r>
        <w:lastRenderedPageBreak/>
        <w:t>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в) для обучающихся</w:t>
      </w:r>
      <w:r>
        <w:t>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</w:t>
      </w:r>
      <w:r>
        <w:t xml:space="preserve">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21. Численный со</w:t>
      </w:r>
      <w:r>
        <w:t>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</w:t>
      </w:r>
      <w:r>
        <w:t>танавливается до 15 человек.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</w:t>
      </w:r>
      <w:r>
        <w:t>существляющих образовательную деятельность.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</w:t>
      </w:r>
      <w:r>
        <w:t>тва.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</w:t>
      </w:r>
      <w:r>
        <w:t>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26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Обучение по дополнительным общеобразовательным программам обучающихся с ограниченными во</w:t>
      </w:r>
      <w:r>
        <w:t>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Образовательная</w:t>
      </w:r>
      <w:r>
        <w:t xml:space="preserve">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</w:t>
      </w:r>
      <w:r>
        <w:t>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lastRenderedPageBreak/>
        <w:t>23. При реализации дополнительных общеобразовательных программ обучающимся с ограниче</w:t>
      </w:r>
      <w:r>
        <w:t>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</w:t>
      </w:r>
      <w:r>
        <w:t>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00000" w:rsidRDefault="00953476">
      <w:pPr>
        <w:pStyle w:val="ConsPlusNormal"/>
        <w:spacing w:before="24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</w:t>
      </w:r>
      <w:r>
        <w:t>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000000" w:rsidRDefault="00953476">
      <w:pPr>
        <w:pStyle w:val="ConsPlusNormal"/>
        <w:jc w:val="both"/>
      </w:pPr>
    </w:p>
    <w:p w:rsidR="00000000" w:rsidRDefault="00953476">
      <w:pPr>
        <w:pStyle w:val="ConsPlusNormal"/>
        <w:jc w:val="both"/>
      </w:pPr>
    </w:p>
    <w:p w:rsidR="00953476" w:rsidRDefault="00953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3476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76" w:rsidRDefault="00953476">
      <w:pPr>
        <w:spacing w:after="0" w:line="240" w:lineRule="auto"/>
      </w:pPr>
      <w:r>
        <w:separator/>
      </w:r>
    </w:p>
  </w:endnote>
  <w:endnote w:type="continuationSeparator" w:id="1">
    <w:p w:rsidR="00953476" w:rsidRDefault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4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534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53476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53476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953476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953476">
            <w:rPr>
              <w:rFonts w:eastAsiaTheme="minorEastAsia"/>
              <w:sz w:val="20"/>
              <w:szCs w:val="20"/>
            </w:rPr>
            <w:t xml:space="preserve">Страница </w:t>
          </w:r>
          <w:r w:rsidRPr="00953476">
            <w:rPr>
              <w:rFonts w:eastAsiaTheme="minorEastAsia"/>
              <w:sz w:val="20"/>
              <w:szCs w:val="20"/>
            </w:rPr>
            <w:fldChar w:fldCharType="begin"/>
          </w:r>
          <w:r w:rsidRPr="00953476">
            <w:rPr>
              <w:rFonts w:eastAsiaTheme="minorEastAsia"/>
              <w:sz w:val="20"/>
              <w:szCs w:val="20"/>
            </w:rPr>
            <w:instrText>\PAGE</w:instrText>
          </w:r>
          <w:r w:rsidR="008C40E4" w:rsidRPr="00953476">
            <w:rPr>
              <w:rFonts w:eastAsiaTheme="minorEastAsia"/>
              <w:sz w:val="20"/>
              <w:szCs w:val="20"/>
            </w:rPr>
            <w:fldChar w:fldCharType="separate"/>
          </w:r>
          <w:r w:rsidR="008C40E4" w:rsidRPr="00953476">
            <w:rPr>
              <w:rFonts w:eastAsiaTheme="minorEastAsia"/>
              <w:noProof/>
              <w:sz w:val="20"/>
              <w:szCs w:val="20"/>
            </w:rPr>
            <w:t>2</w:t>
          </w:r>
          <w:r w:rsidRPr="00953476">
            <w:rPr>
              <w:rFonts w:eastAsiaTheme="minorEastAsia"/>
              <w:sz w:val="20"/>
              <w:szCs w:val="20"/>
            </w:rPr>
            <w:fldChar w:fldCharType="end"/>
          </w:r>
          <w:r w:rsidRPr="00953476">
            <w:rPr>
              <w:rFonts w:eastAsiaTheme="minorEastAsia"/>
              <w:sz w:val="20"/>
              <w:szCs w:val="20"/>
            </w:rPr>
            <w:t xml:space="preserve"> из </w:t>
          </w:r>
          <w:r w:rsidRPr="00953476">
            <w:rPr>
              <w:rFonts w:eastAsiaTheme="minorEastAsia"/>
              <w:sz w:val="20"/>
              <w:szCs w:val="20"/>
            </w:rPr>
            <w:fldChar w:fldCharType="begin"/>
          </w:r>
          <w:r w:rsidRPr="00953476">
            <w:rPr>
              <w:rFonts w:eastAsiaTheme="minorEastAsia"/>
              <w:sz w:val="20"/>
              <w:szCs w:val="20"/>
            </w:rPr>
            <w:instrText>\NUMPAGES</w:instrText>
          </w:r>
          <w:r w:rsidR="008C40E4" w:rsidRPr="00953476">
            <w:rPr>
              <w:rFonts w:eastAsiaTheme="minorEastAsia"/>
              <w:sz w:val="20"/>
              <w:szCs w:val="20"/>
            </w:rPr>
            <w:fldChar w:fldCharType="separate"/>
          </w:r>
          <w:r w:rsidR="008C40E4" w:rsidRPr="00953476">
            <w:rPr>
              <w:rFonts w:eastAsiaTheme="minorEastAsia"/>
              <w:noProof/>
              <w:sz w:val="20"/>
              <w:szCs w:val="20"/>
            </w:rPr>
            <w:t>10</w:t>
          </w:r>
          <w:r w:rsidRPr="00953476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95347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76" w:rsidRDefault="00953476">
      <w:pPr>
        <w:spacing w:after="0" w:line="240" w:lineRule="auto"/>
      </w:pPr>
      <w:r>
        <w:separator/>
      </w:r>
    </w:p>
  </w:footnote>
  <w:footnote w:type="continuationSeparator" w:id="1">
    <w:p w:rsidR="00953476" w:rsidRDefault="0095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534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53476">
            <w:rPr>
              <w:rFonts w:eastAsiaTheme="minorEastAsia"/>
              <w:sz w:val="16"/>
              <w:szCs w:val="16"/>
            </w:rPr>
            <w:t>Приказ Минпросвещения России от 09.11.2018 N 196</w:t>
          </w:r>
          <w:r w:rsidRPr="00953476">
            <w:rPr>
              <w:rFonts w:eastAsiaTheme="minorEastAsia"/>
              <w:sz w:val="16"/>
              <w:szCs w:val="16"/>
            </w:rPr>
            <w:br/>
            <w:t>"Об утверждении Порядка организации и осуществления образовательной дея...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953476" w:rsidRDefault="00953476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53476" w:rsidRDefault="00953476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53476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53476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53476">
            <w:rPr>
              <w:rFonts w:eastAsiaTheme="minorEastAsia"/>
              <w:sz w:val="18"/>
              <w:szCs w:val="18"/>
            </w:rPr>
            <w:br/>
          </w:r>
          <w:r w:rsidRPr="00953476">
            <w:rPr>
              <w:rFonts w:eastAsiaTheme="minorEastAsia"/>
              <w:sz w:val="16"/>
              <w:szCs w:val="16"/>
            </w:rPr>
            <w:t>Дата сохранения: 06.12.2018</w:t>
          </w:r>
        </w:p>
      </w:tc>
    </w:tr>
  </w:tbl>
  <w:p w:rsidR="00000000" w:rsidRDefault="009534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34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497"/>
    <w:rsid w:val="00177497"/>
    <w:rsid w:val="008C40E4"/>
    <w:rsid w:val="009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167&amp;dst=100248&amp;fld=134" TargetMode="External"/><Relationship Id="rId13" Type="http://schemas.openxmlformats.org/officeDocument/2006/relationships/hyperlink" Target="https://login.consultant.ru/link/?req=doc&amp;base=RZB&amp;n=304167&amp;dst=100480&amp;fld=134" TargetMode="External"/><Relationship Id="rId18" Type="http://schemas.openxmlformats.org/officeDocument/2006/relationships/hyperlink" Target="https://login.consultant.ru/link/?req=doc&amp;base=RZB&amp;n=304167&amp;dst=100240&amp;fld=134" TargetMode="External"/><Relationship Id="rId26" Type="http://schemas.openxmlformats.org/officeDocument/2006/relationships/hyperlink" Target="https://login.consultant.ru/link/?req=doc&amp;base=RZB&amp;n=304167&amp;dst=10103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304167&amp;dst=100254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04167&amp;dst=100022&amp;fld=134" TargetMode="External"/><Relationship Id="rId17" Type="http://schemas.openxmlformats.org/officeDocument/2006/relationships/hyperlink" Target="https://login.consultant.ru/link/?req=doc&amp;base=RZB&amp;n=278297&amp;dst=100011&amp;fld=134" TargetMode="External"/><Relationship Id="rId25" Type="http://schemas.openxmlformats.org/officeDocument/2006/relationships/hyperlink" Target="https://login.consultant.ru/link/?req=doc&amp;base=RZB&amp;n=304167&amp;dst=10104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04167&amp;dst=100238&amp;fld=134" TargetMode="External"/><Relationship Id="rId20" Type="http://schemas.openxmlformats.org/officeDocument/2006/relationships/hyperlink" Target="https://login.consultant.ru/link/?req=doc&amp;base=RZB&amp;n=304167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04167&amp;dst=101000&amp;fld=134" TargetMode="External"/><Relationship Id="rId24" Type="http://schemas.openxmlformats.org/officeDocument/2006/relationships/hyperlink" Target="https://login.consultant.ru/link/?req=doc&amp;base=RZB&amp;n=116278&amp;dst=10002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04167&amp;dst=100278&amp;fld=134" TargetMode="External"/><Relationship Id="rId23" Type="http://schemas.openxmlformats.org/officeDocument/2006/relationships/hyperlink" Target="https://login.consultant.ru/link/?req=doc&amp;base=RZB&amp;n=304167&amp;dst=100647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304167" TargetMode="External"/><Relationship Id="rId19" Type="http://schemas.openxmlformats.org/officeDocument/2006/relationships/hyperlink" Target="https://login.consultant.ru/link/?req=doc&amp;base=RZB&amp;n=304167&amp;dst=100246&amp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155088" TargetMode="External"/><Relationship Id="rId14" Type="http://schemas.openxmlformats.org/officeDocument/2006/relationships/hyperlink" Target="https://login.consultant.ru/link/?req=doc&amp;base=RZB&amp;n=304167&amp;dst=100277&amp;fld=134" TargetMode="External"/><Relationship Id="rId22" Type="http://schemas.openxmlformats.org/officeDocument/2006/relationships/hyperlink" Target="https://login.consultant.ru/link/?req=doc&amp;base=RZB&amp;n=305809&amp;dst=100087&amp;fld=134" TargetMode="External"/><Relationship Id="rId27" Type="http://schemas.openxmlformats.org/officeDocument/2006/relationships/hyperlink" Target="https://login.consultant.ru/link/?req=doc&amp;base=RZB&amp;n=304167&amp;dst=101048&amp;f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19367</Characters>
  <Application>Microsoft Office Word</Application>
  <DocSecurity>2</DocSecurity>
  <Lines>161</Lines>
  <Paragraphs>45</Paragraphs>
  <ScaleCrop>false</ScaleCrop>
  <Company>КонсультантПлюс Версия 4017.00.95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09.11.2018 N 196"Об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29.11.2018 N 52831)</dc:title>
  <dc:creator>Я</dc:creator>
  <cp:lastModifiedBy>Я</cp:lastModifiedBy>
  <cp:revision>2</cp:revision>
  <dcterms:created xsi:type="dcterms:W3CDTF">2018-12-06T09:33:00Z</dcterms:created>
  <dcterms:modified xsi:type="dcterms:W3CDTF">2018-12-06T09:33:00Z</dcterms:modified>
</cp:coreProperties>
</file>